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 w:lineRule="atLeast"/>
        <w:ind w:left="0" w:leftChars="0" w:right="0" w:rightChars="0" w:firstLine="0" w:firstLineChars="0"/>
        <w:jc w:val="center"/>
        <w:textAlignment w:val="auto"/>
        <w:outlineLvl w:val="9"/>
        <w:rPr>
          <w:rFonts w:hint="eastAsia" w:ascii="微软雅黑" w:hAnsi="微软雅黑" w:eastAsia="微软雅黑" w:cs="微软雅黑"/>
          <w:sz w:val="36"/>
          <w:szCs w:val="36"/>
        </w:rPr>
      </w:pPr>
      <w:r>
        <w:rPr>
          <w:rFonts w:hint="eastAsia" w:ascii="微软雅黑" w:hAnsi="微软雅黑" w:eastAsia="微软雅黑" w:cs="微软雅黑"/>
          <w:color w:val="333333"/>
          <w:sz w:val="36"/>
          <w:szCs w:val="36"/>
          <w:shd w:val="clear" w:fill="FFFFFF"/>
        </w:rPr>
        <w:t>2016年</w:t>
      </w:r>
      <w:r>
        <w:rPr>
          <w:rFonts w:hint="eastAsia" w:ascii="微软雅黑" w:hAnsi="微软雅黑" w:eastAsia="微软雅黑" w:cs="微软雅黑"/>
          <w:color w:val="333333"/>
          <w:sz w:val="36"/>
          <w:szCs w:val="36"/>
          <w:shd w:val="clear" w:fill="FFFFFF"/>
          <w:lang w:eastAsia="zh-CN"/>
        </w:rPr>
        <w:t>周口</w:t>
      </w:r>
      <w:r>
        <w:rPr>
          <w:rFonts w:hint="eastAsia" w:ascii="微软雅黑" w:hAnsi="微软雅黑" w:eastAsia="微软雅黑" w:cs="微软雅黑"/>
          <w:color w:val="333333"/>
          <w:sz w:val="36"/>
          <w:szCs w:val="36"/>
          <w:shd w:val="clear" w:fill="FFFFFF"/>
        </w:rPr>
        <w:t>市统计局政府信息公开工作报告</w:t>
      </w:r>
      <w:r>
        <w:rPr>
          <w:rFonts w:hint="eastAsia" w:ascii="微软雅黑" w:hAnsi="微软雅黑" w:eastAsia="微软雅黑" w:cs="微软雅黑"/>
          <w:sz w:val="36"/>
          <w:szCs w:val="36"/>
          <w:shd w:val="clear" w:fill="FFFFFF"/>
        </w:rPr>
        <w:t xml:space="preserve"> </w:t>
      </w:r>
    </w:p>
    <w:p>
      <w:pPr>
        <w:rPr>
          <w:rFonts w:hint="eastAsia"/>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kern w:val="2"/>
          <w:sz w:val="28"/>
          <w:szCs w:val="28"/>
          <w:lang w:val="en-US" w:eastAsia="zh-CN" w:bidi="ar-SA"/>
        </w:rPr>
      </w:pPr>
      <w:r>
        <w:rPr>
          <w:rFonts w:hint="eastAsia" w:ascii="宋体" w:hAnsi="宋体" w:eastAsia="宋体" w:cs="宋体"/>
          <w:sz w:val="28"/>
          <w:szCs w:val="28"/>
        </w:rPr>
        <w:t>根据</w:t>
      </w:r>
      <w:r>
        <w:rPr>
          <w:rFonts w:hint="eastAsia" w:ascii="宋体" w:hAnsi="宋体" w:eastAsia="宋体" w:cs="宋体"/>
          <w:kern w:val="2"/>
          <w:sz w:val="28"/>
          <w:szCs w:val="28"/>
          <w:lang w:val="en-US" w:eastAsia="zh-CN" w:bidi="ar-SA"/>
        </w:rPr>
        <w:t>《中华人民共和国政府信息公开条例》（以下简称《条例》），现将周口市统计局2016年政府信息公开工作年度报告如下。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b/>
          <w:bCs/>
          <w:kern w:val="2"/>
          <w:sz w:val="30"/>
          <w:szCs w:val="30"/>
          <w:lang w:val="en-US" w:eastAsia="zh-CN" w:bidi="ar-SA"/>
        </w:rPr>
      </w:pPr>
      <w:r>
        <w:rPr>
          <w:rFonts w:hint="eastAsia" w:ascii="宋体" w:hAnsi="宋体" w:eastAsia="宋体" w:cs="宋体"/>
          <w:b/>
          <w:bCs/>
          <w:kern w:val="2"/>
          <w:sz w:val="30"/>
          <w:szCs w:val="30"/>
          <w:lang w:val="en-US" w:eastAsia="zh-CN" w:bidi="ar-SA"/>
        </w:rPr>
        <w:t>一、基本情况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lang w:val="en-US" w:eastAsia="zh-CN"/>
        </w:rPr>
      </w:pPr>
      <w:r>
        <w:rPr>
          <w:rFonts w:hint="eastAsia" w:ascii="宋体" w:hAnsi="宋体" w:eastAsia="宋体" w:cs="宋体"/>
          <w:sz w:val="28"/>
          <w:szCs w:val="28"/>
          <w:lang w:eastAsia="zh-CN"/>
        </w:rPr>
        <w:t>周口</w:t>
      </w:r>
      <w:r>
        <w:rPr>
          <w:rFonts w:hint="eastAsia" w:ascii="宋体" w:hAnsi="宋体" w:eastAsia="宋体" w:cs="宋体"/>
          <w:sz w:val="28"/>
          <w:szCs w:val="28"/>
        </w:rPr>
        <w:t>市统计局认真贯彻落实《条例》规定和市委、市政府关于政府信息公开工作的有关要求，加大政府信息公开力度，定期研究部署有关政府信息公开工作。着力从组织领导、制度建设、管理体系、队伍建设、经费保障五个关键环节入手，始终坚持把政府信息公开工作作为加强党风廉政建设，转变工作作风，狠抓工作落实的重要举措，以公开促效率、树形象，不断提升信息公开的主动性和自觉性，有力地推动了政府信息公开工作有序高效运转。</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default" w:ascii="宋体" w:hAnsi="宋体" w:eastAsia="宋体" w:cs="宋体"/>
          <w:sz w:val="28"/>
          <w:szCs w:val="28"/>
        </w:rPr>
      </w:pPr>
      <w:r>
        <w:rPr>
          <w:rFonts w:hint="eastAsia" w:ascii="宋体" w:hAnsi="宋体" w:eastAsia="宋体" w:cs="宋体"/>
          <w:sz w:val="28"/>
          <w:szCs w:val="28"/>
          <w:lang w:eastAsia="zh-CN"/>
        </w:rPr>
        <w:t>（一）</w:t>
      </w:r>
      <w:r>
        <w:rPr>
          <w:rFonts w:hint="eastAsia" w:ascii="宋体" w:hAnsi="宋体" w:eastAsia="宋体" w:cs="宋体"/>
          <w:sz w:val="28"/>
          <w:szCs w:val="28"/>
        </w:rPr>
        <w:t>完善公开机制。一是健全机构，提高信息公开工作水平。巩固我市统计系统政府信息公开工作领导小组的核心作用，明确工作人员职责，加强协调沟通。二是建立政府信息公开工作通报制度。对局机关各单位政府信息公开工作统计咨询答复情况按季度进行通报，并纳入年底考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rPr>
      </w:pPr>
      <w:r>
        <w:rPr>
          <w:rFonts w:hint="eastAsia" w:ascii="宋体" w:hAnsi="宋体" w:eastAsia="宋体" w:cs="宋体"/>
          <w:sz w:val="28"/>
          <w:szCs w:val="28"/>
        </w:rPr>
        <w:t>（二）丰富公开内容。一是积极推进统计财政资金、调查项目审批、部门统计调查项目信息、统计执法检查信息、重大国情国力调查进程信息等统计行政管理信息公开。二是不断丰富统计数据发布内容，按时序进度发布常规统计数据的同时，及时发布社会公众广泛关注的国民经济重要指标数据，如：</w:t>
      </w:r>
      <w:r>
        <w:rPr>
          <w:rFonts w:hint="eastAsia" w:ascii="宋体" w:hAnsi="宋体" w:eastAsia="宋体" w:cs="宋体"/>
          <w:sz w:val="28"/>
          <w:szCs w:val="28"/>
          <w:lang w:eastAsia="zh-CN"/>
        </w:rPr>
        <w:t>居民消费价格指数、规模以上工业企业利润总额</w:t>
      </w:r>
      <w:r>
        <w:rPr>
          <w:rFonts w:hint="eastAsia" w:ascii="宋体" w:hAnsi="宋体" w:eastAsia="宋体" w:cs="宋体"/>
          <w:sz w:val="28"/>
          <w:szCs w:val="28"/>
        </w:rPr>
        <w:t>等。三是新增解读回应内容。通过我局官方网站</w:t>
      </w:r>
      <w:r>
        <w:rPr>
          <w:rFonts w:hint="eastAsia" w:ascii="宋体" w:hAnsi="宋体" w:eastAsia="宋体" w:cs="宋体"/>
          <w:sz w:val="28"/>
          <w:szCs w:val="28"/>
          <w:lang w:eastAsia="zh-CN"/>
        </w:rPr>
        <w:t>、周口市人民政府网、</w:t>
      </w:r>
      <w:r>
        <w:rPr>
          <w:rFonts w:hint="eastAsia" w:ascii="宋体" w:hAnsi="宋体" w:eastAsia="宋体" w:cs="宋体"/>
          <w:sz w:val="28"/>
          <w:szCs w:val="28"/>
        </w:rPr>
        <w:t>《</w:t>
      </w:r>
      <w:r>
        <w:rPr>
          <w:rFonts w:hint="eastAsia" w:ascii="宋体" w:hAnsi="宋体" w:eastAsia="宋体" w:cs="宋体"/>
          <w:sz w:val="28"/>
          <w:szCs w:val="28"/>
          <w:lang w:eastAsia="zh-CN"/>
        </w:rPr>
        <w:t>周口</w:t>
      </w:r>
      <w:r>
        <w:rPr>
          <w:rFonts w:hint="eastAsia" w:ascii="宋体" w:hAnsi="宋体" w:eastAsia="宋体" w:cs="宋体"/>
          <w:sz w:val="28"/>
          <w:szCs w:val="28"/>
        </w:rPr>
        <w:t>日报》</w:t>
      </w:r>
      <w:r>
        <w:rPr>
          <w:rFonts w:hint="eastAsia" w:ascii="宋体" w:hAnsi="宋体" w:eastAsia="宋体" w:cs="宋体"/>
          <w:sz w:val="28"/>
          <w:szCs w:val="28"/>
          <w:lang w:eastAsia="zh-CN"/>
        </w:rPr>
        <w:t>、《周口统计》微信公众平台</w:t>
      </w:r>
      <w:r>
        <w:rPr>
          <w:rFonts w:hint="eastAsia" w:ascii="宋体" w:hAnsi="宋体" w:eastAsia="宋体" w:cs="宋体"/>
          <w:sz w:val="28"/>
          <w:szCs w:val="28"/>
        </w:rPr>
        <w:t>等</w:t>
      </w:r>
      <w:r>
        <w:rPr>
          <w:rFonts w:hint="eastAsia" w:ascii="宋体" w:hAnsi="宋体" w:eastAsia="宋体" w:cs="宋体"/>
          <w:sz w:val="28"/>
          <w:szCs w:val="28"/>
          <w:lang w:eastAsia="zh-CN"/>
        </w:rPr>
        <w:t>新闻</w:t>
      </w:r>
      <w:r>
        <w:rPr>
          <w:rFonts w:hint="eastAsia" w:ascii="宋体" w:hAnsi="宋体" w:eastAsia="宋体" w:cs="宋体"/>
          <w:sz w:val="28"/>
          <w:szCs w:val="28"/>
        </w:rPr>
        <w:t>媒体</w:t>
      </w:r>
      <w:r>
        <w:rPr>
          <w:rFonts w:hint="eastAsia" w:ascii="宋体" w:hAnsi="宋体" w:eastAsia="宋体" w:cs="宋体"/>
          <w:sz w:val="28"/>
          <w:szCs w:val="28"/>
          <w:lang w:eastAsia="zh-CN"/>
        </w:rPr>
        <w:t>媒介</w:t>
      </w:r>
      <w:r>
        <w:rPr>
          <w:rFonts w:hint="eastAsia" w:ascii="宋体" w:hAnsi="宋体" w:eastAsia="宋体" w:cs="宋体"/>
          <w:sz w:val="28"/>
          <w:szCs w:val="28"/>
        </w:rPr>
        <w:t>发表解读文章，对涉及面广、社会关注度高的</w:t>
      </w:r>
      <w:r>
        <w:rPr>
          <w:rFonts w:hint="eastAsia" w:ascii="宋体" w:hAnsi="宋体" w:eastAsia="宋体" w:cs="宋体"/>
          <w:sz w:val="28"/>
          <w:szCs w:val="28"/>
          <w:lang w:eastAsia="zh-CN"/>
        </w:rPr>
        <w:t>如</w:t>
      </w:r>
      <w:r>
        <w:rPr>
          <w:rFonts w:hint="eastAsia" w:ascii="宋体" w:hAnsi="宋体" w:eastAsia="宋体" w:cs="宋体"/>
          <w:sz w:val="28"/>
          <w:szCs w:val="28"/>
        </w:rPr>
        <w:t>国内生产总值（GDP）、工业、投资及消费等月度数据发布和解读同步进行。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rPr>
      </w:pPr>
      <w:r>
        <w:rPr>
          <w:rFonts w:hint="eastAsia" w:ascii="宋体" w:hAnsi="宋体" w:eastAsia="宋体" w:cs="宋体"/>
          <w:sz w:val="28"/>
          <w:szCs w:val="28"/>
        </w:rPr>
        <w:t>（三）优化公开平台。一是加强</w:t>
      </w:r>
      <w:r>
        <w:rPr>
          <w:rFonts w:hint="eastAsia" w:ascii="宋体" w:hAnsi="宋体" w:eastAsia="宋体" w:cs="宋体"/>
          <w:sz w:val="28"/>
          <w:szCs w:val="28"/>
          <w:lang w:eastAsia="zh-CN"/>
        </w:rPr>
        <w:t>周口</w:t>
      </w:r>
      <w:r>
        <w:rPr>
          <w:rFonts w:hint="eastAsia" w:ascii="宋体" w:hAnsi="宋体" w:eastAsia="宋体" w:cs="宋体"/>
          <w:sz w:val="28"/>
          <w:szCs w:val="28"/>
        </w:rPr>
        <w:t>统计官网建设。</w:t>
      </w:r>
      <w:r>
        <w:rPr>
          <w:rFonts w:hint="eastAsia" w:ascii="宋体" w:hAnsi="宋体" w:eastAsia="宋体" w:cs="宋体"/>
          <w:sz w:val="28"/>
          <w:szCs w:val="28"/>
          <w:lang w:val="en-US" w:eastAsia="zh-CN"/>
        </w:rPr>
        <w:t>2016年新改版了周口市统计局网站</w:t>
      </w:r>
      <w:r>
        <w:rPr>
          <w:rFonts w:hint="eastAsia" w:ascii="宋体" w:hAnsi="宋体" w:eastAsia="宋体" w:cs="宋体"/>
          <w:sz w:val="28"/>
          <w:szCs w:val="28"/>
          <w:lang w:eastAsia="zh-CN"/>
        </w:rPr>
        <w:t>，进一步丰富了网站内容。新增</w:t>
      </w:r>
      <w:r>
        <w:rPr>
          <w:rFonts w:hint="eastAsia" w:ascii="宋体" w:hAnsi="宋体" w:eastAsia="宋体" w:cs="宋体"/>
          <w:sz w:val="28"/>
          <w:szCs w:val="28"/>
        </w:rPr>
        <w:t>“第七届中国统计开放日”、“全国第三次农业普查”等栏目。二是完善数据库功能建设。加强网报数据平台及数据库的维护管理，确保企业数据报送渠道通畅安全。三是充分利用网络新媒体创新开展统计信息宣传。不断充实完善统计官方微博栏目和内容，精心编纂统计精品资料，开发文字、表格、图形等丰富多样的统计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b/>
          <w:bCs/>
          <w:kern w:val="2"/>
          <w:sz w:val="30"/>
          <w:szCs w:val="30"/>
          <w:lang w:val="en-US" w:eastAsia="zh-CN" w:bidi="ar-SA"/>
        </w:rPr>
      </w:pPr>
      <w:r>
        <w:rPr>
          <w:rFonts w:hint="eastAsia" w:ascii="宋体" w:hAnsi="宋体" w:eastAsia="宋体" w:cs="宋体"/>
          <w:b/>
          <w:bCs/>
          <w:kern w:val="2"/>
          <w:sz w:val="30"/>
          <w:szCs w:val="30"/>
          <w:lang w:val="en-US" w:eastAsia="zh-CN" w:bidi="ar-SA"/>
        </w:rPr>
        <w:t xml:space="preserve">二、主动公开政府信息情况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rPr>
      </w:pPr>
      <w:r>
        <w:rPr>
          <w:rFonts w:hint="eastAsia" w:ascii="宋体" w:hAnsi="宋体" w:eastAsia="宋体" w:cs="宋体"/>
          <w:sz w:val="28"/>
          <w:szCs w:val="28"/>
        </w:rPr>
        <w:t>2016年，</w:t>
      </w:r>
      <w:r>
        <w:rPr>
          <w:rFonts w:hint="eastAsia" w:ascii="宋体" w:hAnsi="宋体" w:eastAsia="宋体" w:cs="宋体"/>
          <w:sz w:val="28"/>
          <w:szCs w:val="28"/>
          <w:lang w:eastAsia="zh-CN"/>
        </w:rPr>
        <w:t>市统计局</w:t>
      </w:r>
      <w:r>
        <w:rPr>
          <w:rFonts w:hint="eastAsia" w:ascii="宋体" w:hAnsi="宋体" w:eastAsia="宋体" w:cs="宋体"/>
          <w:sz w:val="28"/>
          <w:szCs w:val="28"/>
        </w:rPr>
        <w:t>积极通过</w:t>
      </w:r>
      <w:r>
        <w:rPr>
          <w:rFonts w:hint="eastAsia" w:ascii="宋体" w:hAnsi="宋体" w:eastAsia="宋体" w:cs="宋体"/>
          <w:sz w:val="28"/>
          <w:szCs w:val="28"/>
          <w:lang w:eastAsia="zh-CN"/>
        </w:rPr>
        <w:t>统计</w:t>
      </w:r>
      <w:r>
        <w:rPr>
          <w:rFonts w:hint="eastAsia" w:ascii="宋体" w:hAnsi="宋体" w:eastAsia="宋体" w:cs="宋体"/>
          <w:sz w:val="28"/>
          <w:szCs w:val="28"/>
        </w:rPr>
        <w:t>官方网站、</w:t>
      </w:r>
      <w:r>
        <w:rPr>
          <w:rFonts w:hint="eastAsia" w:ascii="宋体" w:hAnsi="宋体" w:eastAsia="宋体" w:cs="宋体"/>
          <w:sz w:val="28"/>
          <w:szCs w:val="28"/>
          <w:lang w:eastAsia="zh-CN"/>
        </w:rPr>
        <w:t>政府网、</w:t>
      </w:r>
      <w:r>
        <w:rPr>
          <w:rFonts w:hint="eastAsia" w:ascii="宋体" w:hAnsi="宋体" w:eastAsia="宋体" w:cs="宋体"/>
          <w:sz w:val="28"/>
          <w:szCs w:val="28"/>
        </w:rPr>
        <w:t>微</w:t>
      </w:r>
      <w:r>
        <w:rPr>
          <w:rFonts w:hint="eastAsia" w:ascii="宋体" w:hAnsi="宋体" w:eastAsia="宋体" w:cs="宋体"/>
          <w:sz w:val="28"/>
          <w:szCs w:val="28"/>
          <w:lang w:eastAsia="zh-CN"/>
        </w:rPr>
        <w:t>信</w:t>
      </w:r>
      <w:r>
        <w:rPr>
          <w:rFonts w:hint="eastAsia" w:ascii="宋体" w:hAnsi="宋体" w:eastAsia="宋体" w:cs="宋体"/>
          <w:sz w:val="28"/>
          <w:szCs w:val="28"/>
        </w:rPr>
        <w:t>、</w:t>
      </w:r>
      <w:r>
        <w:rPr>
          <w:rFonts w:hint="eastAsia" w:ascii="宋体" w:hAnsi="宋体" w:eastAsia="宋体" w:cs="宋体"/>
          <w:sz w:val="28"/>
          <w:szCs w:val="28"/>
          <w:lang w:eastAsia="zh-CN"/>
        </w:rPr>
        <w:t>《周口日报》</w:t>
      </w:r>
      <w:r>
        <w:rPr>
          <w:rFonts w:hint="eastAsia" w:ascii="宋体" w:hAnsi="宋体" w:eastAsia="宋体" w:cs="宋体"/>
          <w:sz w:val="28"/>
          <w:szCs w:val="28"/>
        </w:rPr>
        <w:t xml:space="preserve">等载体，及时发布统计信息，加大数据解读力度，回应社会公众关切。 </w:t>
      </w:r>
    </w:p>
    <w:p>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both"/>
        <w:rPr>
          <w:rFonts w:hint="eastAsia" w:ascii="宋体" w:hAnsi="宋体" w:eastAsia="宋体" w:cs="宋体"/>
          <w:kern w:val="0"/>
          <w:sz w:val="28"/>
          <w:szCs w:val="28"/>
          <w:lang w:val="en-US" w:eastAsia="zh-CN" w:bidi="ar"/>
        </w:rPr>
      </w:pPr>
      <w:r>
        <w:rPr>
          <w:rFonts w:hint="eastAsia" w:ascii="宋体" w:hAnsi="宋体" w:eastAsia="宋体" w:cs="宋体"/>
          <w:sz w:val="28"/>
          <w:szCs w:val="28"/>
          <w:lang w:eastAsia="zh-CN"/>
        </w:rPr>
        <w:t>周口市统计局内外网站信息公开情况。一是</w:t>
      </w:r>
      <w:r>
        <w:rPr>
          <w:rFonts w:hint="eastAsia" w:ascii="宋体" w:hAnsi="宋体" w:eastAsia="宋体" w:cs="宋体"/>
          <w:sz w:val="28"/>
          <w:szCs w:val="28"/>
        </w:rPr>
        <w:t>根据统计工作开展情况，及时在内外网站做好宣传与服务，截止12月底在我局内外网加载各类数据信息1100余条，积极宣传统计工作、及时发布统计信息，涵盖统计数据、统计信息、</w:t>
      </w:r>
      <w:r>
        <w:rPr>
          <w:rFonts w:hint="eastAsia" w:ascii="宋体" w:hAnsi="宋体" w:eastAsia="宋体" w:cs="宋体"/>
          <w:sz w:val="28"/>
          <w:szCs w:val="28"/>
          <w:lang w:eastAsia="zh-CN"/>
        </w:rPr>
        <w:t>法规制度、</w:t>
      </w:r>
      <w:r>
        <w:rPr>
          <w:rFonts w:hint="eastAsia" w:ascii="宋体" w:hAnsi="宋体" w:eastAsia="宋体" w:cs="宋体"/>
          <w:sz w:val="28"/>
          <w:szCs w:val="28"/>
        </w:rPr>
        <w:t>通知通告、工作动态、</w:t>
      </w:r>
      <w:r>
        <w:rPr>
          <w:rFonts w:hint="eastAsia" w:ascii="宋体" w:hAnsi="宋体" w:eastAsia="宋体" w:cs="宋体"/>
          <w:sz w:val="28"/>
          <w:szCs w:val="28"/>
          <w:lang w:eastAsia="zh-CN"/>
        </w:rPr>
        <w:t>统计基础建设、两会服务、中国统计开放日</w:t>
      </w:r>
      <w:r>
        <w:rPr>
          <w:rFonts w:hint="eastAsia" w:ascii="宋体" w:hAnsi="宋体" w:eastAsia="宋体" w:cs="宋体"/>
          <w:sz w:val="28"/>
          <w:szCs w:val="28"/>
        </w:rPr>
        <w:t>、</w:t>
      </w:r>
      <w:r>
        <w:rPr>
          <w:rFonts w:hint="eastAsia" w:ascii="宋体" w:hAnsi="宋体" w:eastAsia="宋体" w:cs="宋体"/>
          <w:sz w:val="28"/>
          <w:szCs w:val="28"/>
          <w:lang w:eastAsia="zh-CN"/>
        </w:rPr>
        <w:t>精神文明、两学一做、三亮三评三提升、第三次全国农业普查</w:t>
      </w:r>
      <w:r>
        <w:rPr>
          <w:rFonts w:hint="eastAsia" w:ascii="宋体" w:hAnsi="宋体" w:eastAsia="宋体" w:cs="宋体"/>
          <w:sz w:val="28"/>
          <w:szCs w:val="28"/>
        </w:rPr>
        <w:t>等十</w:t>
      </w:r>
      <w:r>
        <w:rPr>
          <w:rFonts w:hint="eastAsia" w:ascii="宋体" w:hAnsi="宋体" w:eastAsia="宋体" w:cs="宋体"/>
          <w:sz w:val="28"/>
          <w:szCs w:val="28"/>
          <w:lang w:eastAsia="zh-CN"/>
        </w:rPr>
        <w:t>余</w:t>
      </w:r>
      <w:r>
        <w:rPr>
          <w:rFonts w:hint="eastAsia" w:ascii="宋体" w:hAnsi="宋体" w:eastAsia="宋体" w:cs="宋体"/>
          <w:sz w:val="28"/>
          <w:szCs w:val="28"/>
        </w:rPr>
        <w:t>类信息。</w:t>
      </w:r>
      <w:r>
        <w:rPr>
          <w:rFonts w:hint="eastAsia" w:ascii="宋体" w:hAnsi="宋体" w:eastAsia="宋体" w:cs="宋体"/>
          <w:kern w:val="0"/>
          <w:sz w:val="28"/>
          <w:szCs w:val="28"/>
          <w:lang w:val="en-US" w:eastAsia="zh-CN" w:bidi="ar"/>
        </w:rPr>
        <w:t>二是围绕中心，及时发布统计政务信息。围绕市委、市政府和统计中心工作，做好公开目录的调整和完善工作，及时准确发布统计工作的动态、人事、资金、政策法规、月度和年度统计数据、统计业务信息、国民经济和社会发展相关统计信息。三是严格程序，主动公开统计执法信息。结合《统计法》进行解读和宣传，特别是《统计法》在对统计违法行为处罚方面的条款，宣传到广大统计调查对象，使统计调查对象增强统计法律意识。通过公开统计执法案例的分析和宣传，促进调查对象统计工作的规范化、制度化。2016年全年，市统计局内外网总访问量分别突破26万人次和4万人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rPr>
      </w:pPr>
      <w:r>
        <w:rPr>
          <w:rFonts w:hint="eastAsia" w:ascii="宋体" w:hAnsi="宋体" w:eastAsia="宋体" w:cs="宋体"/>
          <w:sz w:val="28"/>
          <w:szCs w:val="28"/>
        </w:rPr>
        <w:t>（二）主流媒体发布新闻情况。2016年，我局在</w:t>
      </w:r>
      <w:r>
        <w:rPr>
          <w:rFonts w:hint="eastAsia" w:ascii="宋体" w:hAnsi="宋体" w:eastAsia="宋体" w:cs="宋体"/>
          <w:sz w:val="28"/>
          <w:szCs w:val="28"/>
          <w:lang w:eastAsia="zh-CN"/>
        </w:rPr>
        <w:t>周口市人民政府网、《周口</w:t>
      </w:r>
      <w:r>
        <w:rPr>
          <w:rFonts w:hint="eastAsia" w:ascii="宋体" w:hAnsi="宋体" w:eastAsia="宋体" w:cs="宋体"/>
          <w:sz w:val="28"/>
          <w:szCs w:val="28"/>
        </w:rPr>
        <w:t>日报</w:t>
      </w:r>
      <w:r>
        <w:rPr>
          <w:rFonts w:hint="eastAsia" w:ascii="宋体" w:hAnsi="宋体" w:eastAsia="宋体" w:cs="宋体"/>
          <w:sz w:val="28"/>
          <w:szCs w:val="28"/>
          <w:lang w:eastAsia="zh-CN"/>
        </w:rPr>
        <w:t>》</w:t>
      </w:r>
      <w:r>
        <w:rPr>
          <w:rFonts w:hint="eastAsia" w:ascii="宋体" w:hAnsi="宋体" w:eastAsia="宋体" w:cs="宋体"/>
          <w:sz w:val="28"/>
          <w:szCs w:val="28"/>
        </w:rPr>
        <w:t>等主流媒体</w:t>
      </w:r>
      <w:r>
        <w:rPr>
          <w:rFonts w:hint="eastAsia" w:ascii="宋体" w:hAnsi="宋体" w:eastAsia="宋体" w:cs="宋体"/>
          <w:sz w:val="28"/>
          <w:szCs w:val="28"/>
          <w:lang w:eastAsia="zh-CN"/>
        </w:rPr>
        <w:t>公布周口</w:t>
      </w:r>
      <w:r>
        <w:rPr>
          <w:rFonts w:hint="eastAsia" w:ascii="宋体" w:hAnsi="宋体" w:eastAsia="宋体" w:cs="宋体"/>
          <w:sz w:val="28"/>
          <w:szCs w:val="28"/>
        </w:rPr>
        <w:t>市经济运行情况，深度解读经济形势，回应社会关切。2016年</w:t>
      </w:r>
      <w:r>
        <w:rPr>
          <w:rFonts w:hint="eastAsia" w:ascii="宋体" w:hAnsi="宋体" w:eastAsia="宋体" w:cs="宋体"/>
          <w:sz w:val="28"/>
          <w:szCs w:val="28"/>
          <w:lang w:eastAsia="zh-CN"/>
        </w:rPr>
        <w:t>周口市人民政府网采用</w:t>
      </w:r>
      <w:r>
        <w:rPr>
          <w:rFonts w:hint="eastAsia" w:ascii="宋体" w:hAnsi="宋体" w:eastAsia="宋体" w:cs="宋体"/>
          <w:sz w:val="28"/>
          <w:szCs w:val="28"/>
          <w:lang w:val="en-US" w:eastAsia="zh-CN"/>
        </w:rPr>
        <w:t>177</w:t>
      </w:r>
      <w:r>
        <w:rPr>
          <w:rFonts w:hint="eastAsia" w:ascii="宋体" w:hAnsi="宋体" w:eastAsia="宋体" w:cs="宋体"/>
          <w:sz w:val="28"/>
          <w:szCs w:val="28"/>
          <w:lang w:eastAsia="zh-CN"/>
        </w:rPr>
        <w:t>篇，</w:t>
      </w:r>
      <w:r>
        <w:rPr>
          <w:rFonts w:hint="eastAsia" w:ascii="宋体" w:hAnsi="宋体" w:eastAsia="宋体" w:cs="宋体"/>
          <w:sz w:val="28"/>
          <w:szCs w:val="28"/>
        </w:rPr>
        <w:t>中国信息报采用2篇、被国家统计信息网采用2篇，被今日周口、周口论坛、决策参考、改革与实践采用20余篇，市统计局被中国信息报社评为2015-2016年度统计宣传工作先进单位，周口市地调队撰写的《周口市电子商务发展状况研究》被省队评为二等奖。周口市委办公室、周口市“十三五”规划编制工作领导小组办公室先后向市统计局发函表示感谢，市统计局也先后被评为“全市政务信息工作先进单位”、“全市社科联系统社科研究工作先进单位”等荣誉称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lang w:val="en-US" w:eastAsia="zh-CN"/>
        </w:rPr>
      </w:pPr>
      <w:r>
        <w:rPr>
          <w:rFonts w:hint="eastAsia" w:ascii="宋体" w:hAnsi="宋体" w:eastAsia="宋体" w:cs="宋体"/>
          <w:sz w:val="28"/>
          <w:szCs w:val="28"/>
        </w:rPr>
        <w:t>（三）</w:t>
      </w:r>
      <w:r>
        <w:rPr>
          <w:rFonts w:hint="eastAsia" w:ascii="宋体" w:hAnsi="宋体" w:eastAsia="宋体" w:cs="宋体"/>
          <w:sz w:val="28"/>
          <w:szCs w:val="28"/>
          <w:lang w:eastAsia="zh-CN"/>
        </w:rPr>
        <w:t>《周口统计》官方微信公众平台</w:t>
      </w:r>
      <w:r>
        <w:rPr>
          <w:rFonts w:hint="eastAsia" w:ascii="宋体" w:hAnsi="宋体" w:eastAsia="宋体" w:cs="宋体"/>
          <w:sz w:val="28"/>
          <w:szCs w:val="28"/>
        </w:rPr>
        <w:t>公开信息情况。2016年，</w:t>
      </w:r>
      <w:r>
        <w:rPr>
          <w:rFonts w:hint="eastAsia" w:ascii="宋体" w:hAnsi="宋体" w:eastAsia="宋体" w:cs="宋体"/>
          <w:sz w:val="28"/>
          <w:szCs w:val="28"/>
          <w:lang w:eastAsia="zh-CN"/>
        </w:rPr>
        <w:t>《周口统计》微信公众平台在宣传周口统计工作、发布统计数据、传播统计知识、宣传统计法律法规、宣传第三次全国农业普查等方面发挥了积极作用。全年共发布微信</w:t>
      </w:r>
      <w:r>
        <w:rPr>
          <w:rFonts w:hint="eastAsia" w:ascii="宋体" w:hAnsi="宋体" w:eastAsia="宋体" w:cs="宋体"/>
          <w:sz w:val="28"/>
          <w:szCs w:val="28"/>
          <w:lang w:val="en-US" w:eastAsia="zh-CN"/>
        </w:rPr>
        <w:t>300余条次信息</w:t>
      </w:r>
      <w:r>
        <w:rPr>
          <w:rFonts w:hint="eastAsia" w:ascii="宋体" w:hAnsi="宋体" w:eastAsia="宋体" w:cs="宋体"/>
          <w:sz w:val="28"/>
          <w:szCs w:val="28"/>
          <w:lang w:eastAsia="zh-CN"/>
        </w:rPr>
        <w:t>。通过微信公众平台不断</w:t>
      </w:r>
      <w:r>
        <w:rPr>
          <w:rFonts w:hint="eastAsia" w:ascii="宋体" w:hAnsi="宋体" w:eastAsia="宋体" w:cs="宋体"/>
          <w:sz w:val="28"/>
          <w:szCs w:val="28"/>
          <w:lang w:val="en-US" w:eastAsia="zh-CN"/>
        </w:rPr>
        <w:t>强化统计资料开发，创新开展统计科普，让统计知识看得到、听得懂、易理解。进一步运用图解、动画、漫画、视频、歌曲、</w:t>
      </w:r>
      <w:r>
        <w:rPr>
          <w:rFonts w:hint="default" w:ascii="宋体" w:hAnsi="宋体" w:eastAsia="宋体" w:cs="宋体"/>
          <w:sz w:val="28"/>
          <w:szCs w:val="28"/>
          <w:lang w:val="en-US" w:eastAsia="zh-CN"/>
        </w:rPr>
        <w:t>H5</w:t>
      </w:r>
      <w:r>
        <w:rPr>
          <w:rFonts w:hint="eastAsia" w:ascii="宋体" w:hAnsi="宋体" w:eastAsia="宋体" w:cs="宋体"/>
          <w:sz w:val="28"/>
          <w:szCs w:val="28"/>
          <w:lang w:val="en-US" w:eastAsia="zh-CN"/>
        </w:rPr>
        <w:t>、图片等各种当前广为流行的多媒体产品形式。积极尝试适合手机用户使用、便于手机浏览的产品，打造形式、内容多元化的统计科普及宣传产品。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sz w:val="28"/>
          <w:szCs w:val="28"/>
        </w:rPr>
      </w:pPr>
      <w:r>
        <w:rPr>
          <w:rFonts w:hint="eastAsia" w:ascii="宋体" w:hAnsi="宋体" w:eastAsia="宋体" w:cs="宋体"/>
          <w:sz w:val="28"/>
          <w:szCs w:val="28"/>
        </w:rPr>
        <w:t>（四）组织中国统计开放日公开信息情况。2016年9月20日为第七届“中国统计开放日”活动，为做好我市的宣传活动，制订了《</w:t>
      </w:r>
      <w:r>
        <w:rPr>
          <w:rFonts w:hint="eastAsia" w:ascii="宋体" w:hAnsi="宋体" w:eastAsia="宋体" w:cs="宋体"/>
          <w:sz w:val="28"/>
          <w:szCs w:val="28"/>
          <w:lang w:eastAsia="zh-CN"/>
        </w:rPr>
        <w:t>周口</w:t>
      </w:r>
      <w:r>
        <w:rPr>
          <w:rFonts w:hint="eastAsia" w:ascii="宋体" w:hAnsi="宋体" w:eastAsia="宋体" w:cs="宋体"/>
          <w:sz w:val="28"/>
          <w:szCs w:val="28"/>
        </w:rPr>
        <w:t>市第七届“中国统计开放日”活动方案》，明确了主要活动内容。</w:t>
      </w:r>
      <w:r>
        <w:rPr>
          <w:rFonts w:hint="eastAsia" w:ascii="宋体" w:hAnsi="宋体" w:eastAsia="宋体" w:cs="宋体"/>
          <w:sz w:val="28"/>
          <w:szCs w:val="28"/>
          <w:lang w:eastAsia="zh-CN"/>
        </w:rPr>
        <w:t>活动当天</w:t>
      </w:r>
      <w:r>
        <w:rPr>
          <w:rFonts w:hint="eastAsia" w:ascii="宋体" w:hAnsi="宋体" w:eastAsia="宋体" w:cs="宋体"/>
          <w:b w:val="0"/>
          <w:i w:val="0"/>
          <w:caps w:val="0"/>
          <w:color w:val="000000"/>
          <w:spacing w:val="0"/>
          <w:sz w:val="28"/>
          <w:szCs w:val="28"/>
          <w:shd w:val="clear" w:fill="FFFFFF"/>
        </w:rPr>
        <w:t>周口市统计局在市政府南楼举办了以“农业普查福到农家”为主题的户外宣传咨询活动。活动通过编发手机短信、设置咨询服务台、悬挂标语、摆</w:t>
      </w:r>
      <w:r>
        <w:rPr>
          <w:rFonts w:hint="eastAsia" w:ascii="宋体" w:hAnsi="宋体" w:eastAsia="宋体" w:cs="宋体"/>
          <w:sz w:val="28"/>
          <w:szCs w:val="28"/>
        </w:rPr>
        <w:t>放展板、发放宣传资料等形式宣传展示统计工作，让社会各界及广大市民了解统计。活动现场气氛热烈、吸引了大批市民驻足咨询观看。活动当天，共发放宣传资料1000余份，接待咨询市民130多人。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b w:val="0"/>
          <w:i w:val="0"/>
          <w:caps w:val="0"/>
          <w:color w:val="000000"/>
          <w:spacing w:val="0"/>
          <w:sz w:val="28"/>
          <w:szCs w:val="28"/>
          <w:shd w:val="clear" w:fill="FFFFFF"/>
        </w:rPr>
      </w:pPr>
      <w:r>
        <w:rPr>
          <w:rFonts w:hint="eastAsia" w:ascii="宋体" w:hAnsi="宋体" w:eastAsia="宋体" w:cs="宋体"/>
          <w:sz w:val="28"/>
          <w:szCs w:val="28"/>
          <w:lang w:eastAsia="zh-CN"/>
        </w:rPr>
        <w:t>（五）第三次全国农业普</w:t>
      </w:r>
      <w:r>
        <w:rPr>
          <w:rFonts w:hint="eastAsia" w:ascii="宋体" w:hAnsi="宋体" w:eastAsia="宋体" w:cs="宋体"/>
          <w:b w:val="0"/>
          <w:i w:val="0"/>
          <w:caps w:val="0"/>
          <w:color w:val="000000"/>
          <w:spacing w:val="0"/>
          <w:sz w:val="28"/>
          <w:szCs w:val="28"/>
          <w:shd w:val="clear" w:fill="FFFFFF"/>
          <w:lang w:eastAsia="zh-CN"/>
        </w:rPr>
        <w:t>查</w:t>
      </w:r>
      <w:r>
        <w:rPr>
          <w:rFonts w:hint="eastAsia" w:ascii="宋体" w:hAnsi="宋体" w:eastAsia="宋体" w:cs="宋体"/>
          <w:sz w:val="28"/>
          <w:szCs w:val="28"/>
        </w:rPr>
        <w:t>公开信息情</w:t>
      </w:r>
      <w:r>
        <w:rPr>
          <w:rFonts w:hint="eastAsia" w:ascii="宋体" w:hAnsi="宋体" w:eastAsia="宋体" w:cs="宋体"/>
          <w:b w:val="0"/>
          <w:i w:val="0"/>
          <w:caps w:val="0"/>
          <w:color w:val="000000"/>
          <w:spacing w:val="0"/>
          <w:sz w:val="28"/>
          <w:szCs w:val="28"/>
          <w:shd w:val="clear" w:fill="FFFFFF"/>
        </w:rPr>
        <w:t>况。精心组织实施第三次全国农业普查工作。全市各级统计部门牢固树立“一盘棋”思想，把农业普查作为统计工作的重中之重扎实推进。一是组建了各级普查机构,全市抽调的2.2万余名普查员、普查指导员已经全部进入工作状态。二是狠抓了经费落实。有力保障了农业普查工作的顺利开展。三是开展了试点工作。在西华进行了市级农业普查综合试点，探索出了农业普查难点问题的有效破解办法。四是组织了培训工作,对全市普查业务人员进行了业务和数据处理培训。五是开展了全方位宣传动员，联合市委宣传部就普查宣传工作进行了具体部署，以“农业普查、福到农家”为主题举办了第七届“中国统计开放日”活动，开展了多领域、多层次、多角度的宣传活动，配合河南省第三次全国农业普查办公室在淮阳成功举行宣传月活动启动仪式，在全省第三次全国农业普查宣传工作会议上，我市作先进典型发言。六是扎实开展了清查摸底和入户登记及督查工作。1月1日，农业普查进入现场登记环节，全市2.2万余名普查员和普查指导员正在对184个涉农乡镇、4700个行政村、222.8万农户以及3.4万规模经营户进行全面普查。目前，纸质报表登记工作已经完成，普查数据的审核、PDA录入及快速汇总工作正在紧张有序地进行。沈丘、商水等精心组织，采取多种措施，确保了现场登记工作顺利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b w:val="0"/>
          <w:i w:val="0"/>
          <w:caps w:val="0"/>
          <w:color w:val="000000"/>
          <w:spacing w:val="0"/>
          <w:sz w:val="28"/>
          <w:szCs w:val="28"/>
          <w:shd w:val="clear" w:fill="FFFFFF"/>
        </w:rPr>
      </w:pPr>
      <w:r>
        <w:rPr>
          <w:rFonts w:hint="eastAsia" w:ascii="宋体" w:hAnsi="宋体" w:eastAsia="宋体" w:cs="宋体"/>
          <w:b w:val="0"/>
          <w:i w:val="0"/>
          <w:caps w:val="0"/>
          <w:color w:val="000000"/>
          <w:spacing w:val="0"/>
          <w:sz w:val="28"/>
          <w:szCs w:val="28"/>
          <w:shd w:val="clear" w:fill="FFFFFF"/>
          <w:lang w:eastAsia="zh-CN"/>
        </w:rPr>
        <w:t>（六）</w:t>
      </w:r>
      <w:r>
        <w:rPr>
          <w:rFonts w:hint="eastAsia" w:ascii="宋体" w:hAnsi="宋体" w:eastAsia="宋体" w:cs="宋体"/>
          <w:b w:val="0"/>
          <w:i w:val="0"/>
          <w:caps w:val="0"/>
          <w:color w:val="000000"/>
          <w:spacing w:val="0"/>
          <w:sz w:val="28"/>
          <w:szCs w:val="28"/>
          <w:shd w:val="clear" w:fill="FFFFFF"/>
        </w:rPr>
        <w:t xml:space="preserve">接受社会公众咨询情况 </w:t>
      </w:r>
      <w:r>
        <w:rPr>
          <w:rFonts w:hint="eastAsia" w:ascii="宋体" w:hAnsi="宋体" w:eastAsia="宋体" w:cs="宋体"/>
          <w:b w:val="0"/>
          <w:i w:val="0"/>
          <w:caps w:val="0"/>
          <w:color w:val="000000"/>
          <w:spacing w:val="0"/>
          <w:sz w:val="28"/>
          <w:szCs w:val="28"/>
          <w:shd w:val="clear" w:fill="FFFFFF"/>
          <w:lang w:eastAsia="zh-CN"/>
        </w:rPr>
        <w:t>。</w:t>
      </w:r>
      <w:r>
        <w:rPr>
          <w:rFonts w:hint="eastAsia" w:ascii="宋体" w:hAnsi="宋体" w:eastAsia="宋体" w:cs="宋体"/>
          <w:b w:val="0"/>
          <w:i w:val="0"/>
          <w:caps w:val="0"/>
          <w:color w:val="000000"/>
          <w:spacing w:val="0"/>
          <w:sz w:val="28"/>
          <w:szCs w:val="28"/>
          <w:shd w:val="clear" w:fill="FFFFFF"/>
        </w:rPr>
        <w:t>我局通过网上咨询、电话服务、现场接待等方式，为社会公众提供统计信息服务。</w:t>
      </w:r>
      <w:r>
        <w:rPr>
          <w:rFonts w:hint="eastAsia" w:ascii="宋体" w:hAnsi="宋体" w:eastAsia="宋体" w:cs="宋体"/>
          <w:b w:val="0"/>
          <w:i w:val="0"/>
          <w:caps w:val="0"/>
          <w:color w:val="000000"/>
          <w:spacing w:val="0"/>
          <w:sz w:val="28"/>
          <w:szCs w:val="28"/>
          <w:shd w:val="clear" w:fill="FFFFFF"/>
          <w:lang w:eastAsia="zh-CN"/>
        </w:rPr>
        <w:t>一是</w:t>
      </w:r>
      <w:r>
        <w:rPr>
          <w:rFonts w:hint="eastAsia" w:ascii="宋体" w:hAnsi="宋体" w:eastAsia="宋体" w:cs="宋体"/>
          <w:b w:val="0"/>
          <w:i w:val="0"/>
          <w:caps w:val="0"/>
          <w:color w:val="000000"/>
          <w:spacing w:val="0"/>
          <w:sz w:val="28"/>
          <w:szCs w:val="28"/>
          <w:shd w:val="clear" w:fill="FFFFFF"/>
        </w:rPr>
        <w:t>提供“两会”统计信息咨询服务。两会前期，我局精心编印了</w:t>
      </w:r>
      <w:r>
        <w:rPr>
          <w:rFonts w:hint="default" w:ascii="宋体" w:hAnsi="宋体" w:eastAsia="宋体" w:cs="宋体"/>
          <w:b w:val="0"/>
          <w:i w:val="0"/>
          <w:caps w:val="0"/>
          <w:color w:val="000000"/>
          <w:spacing w:val="0"/>
          <w:sz w:val="28"/>
          <w:szCs w:val="28"/>
          <w:shd w:val="clear" w:fill="FFFFFF"/>
          <w:lang w:val="en-US"/>
        </w:rPr>
        <w:t>1800</w:t>
      </w:r>
      <w:r>
        <w:rPr>
          <w:rFonts w:hint="default" w:ascii="宋体" w:hAnsi="宋体" w:eastAsia="宋体" w:cs="宋体"/>
          <w:b w:val="0"/>
          <w:i w:val="0"/>
          <w:caps w:val="0"/>
          <w:color w:val="000000"/>
          <w:spacing w:val="0"/>
          <w:sz w:val="28"/>
          <w:szCs w:val="28"/>
          <w:shd w:val="clear" w:fill="FFFFFF"/>
        </w:rPr>
        <w:t>本《周口“两会”服务手册</w:t>
      </w:r>
      <w:r>
        <w:rPr>
          <w:rFonts w:hint="default" w:ascii="宋体" w:hAnsi="宋体" w:eastAsia="宋体" w:cs="宋体"/>
          <w:b w:val="0"/>
          <w:i w:val="0"/>
          <w:caps w:val="0"/>
          <w:color w:val="000000"/>
          <w:spacing w:val="0"/>
          <w:sz w:val="28"/>
          <w:szCs w:val="28"/>
          <w:shd w:val="clear" w:fill="FFFFFF"/>
          <w:lang w:val="en-US"/>
        </w:rPr>
        <w:t>-2016</w:t>
      </w:r>
      <w:r>
        <w:rPr>
          <w:rFonts w:hint="default" w:ascii="宋体" w:hAnsi="宋体" w:eastAsia="宋体" w:cs="宋体"/>
          <w:b w:val="0"/>
          <w:i w:val="0"/>
          <w:caps w:val="0"/>
          <w:color w:val="000000"/>
          <w:spacing w:val="0"/>
          <w:sz w:val="28"/>
          <w:szCs w:val="28"/>
          <w:shd w:val="clear" w:fill="FFFFFF"/>
        </w:rPr>
        <w:t>》一书，发放到每位代表、委员手中，确保了与会人员能及时掌握最新统计信息。</w:t>
      </w:r>
      <w:r>
        <w:rPr>
          <w:rFonts w:hint="eastAsia" w:ascii="宋体" w:hAnsi="宋体" w:eastAsia="宋体" w:cs="宋体"/>
          <w:b w:val="0"/>
          <w:i w:val="0"/>
          <w:caps w:val="0"/>
          <w:color w:val="000000"/>
          <w:spacing w:val="0"/>
          <w:sz w:val="28"/>
          <w:szCs w:val="28"/>
          <w:shd w:val="clear" w:fill="FFFFFF"/>
          <w:lang w:eastAsia="zh-CN"/>
        </w:rPr>
        <w:t>二是</w:t>
      </w:r>
      <w:r>
        <w:rPr>
          <w:rFonts w:hint="eastAsia" w:ascii="宋体" w:hAnsi="宋体" w:eastAsia="宋体" w:cs="宋体"/>
          <w:b w:val="0"/>
          <w:i w:val="0"/>
          <w:caps w:val="0"/>
          <w:color w:val="000000"/>
          <w:spacing w:val="0"/>
          <w:sz w:val="28"/>
          <w:szCs w:val="28"/>
          <w:shd w:val="clear" w:fill="FFFFFF"/>
        </w:rPr>
        <w:t>提供日常统计数据咨询服务。2016年，我局接受公众现场及电话咨询约</w:t>
      </w:r>
      <w:r>
        <w:rPr>
          <w:rFonts w:hint="eastAsia" w:ascii="宋体" w:hAnsi="宋体" w:eastAsia="宋体" w:cs="宋体"/>
          <w:b w:val="0"/>
          <w:i w:val="0"/>
          <w:caps w:val="0"/>
          <w:color w:val="000000"/>
          <w:spacing w:val="0"/>
          <w:sz w:val="28"/>
          <w:szCs w:val="28"/>
          <w:shd w:val="clear" w:fill="FFFFFF"/>
          <w:lang w:val="en-US" w:eastAsia="zh-CN"/>
        </w:rPr>
        <w:t>10</w:t>
      </w:r>
      <w:r>
        <w:rPr>
          <w:rFonts w:hint="eastAsia" w:ascii="宋体" w:hAnsi="宋体" w:eastAsia="宋体" w:cs="宋体"/>
          <w:b w:val="0"/>
          <w:i w:val="0"/>
          <w:caps w:val="0"/>
          <w:color w:val="000000"/>
          <w:spacing w:val="0"/>
          <w:sz w:val="28"/>
          <w:szCs w:val="28"/>
          <w:shd w:val="clear" w:fill="FFFFFF"/>
        </w:rPr>
        <w:t>00余人次，其中现场提供工资、收入</w:t>
      </w:r>
      <w:r>
        <w:rPr>
          <w:rFonts w:hint="eastAsia" w:ascii="宋体" w:hAnsi="宋体" w:eastAsia="宋体" w:cs="宋体"/>
          <w:b w:val="0"/>
          <w:i w:val="0"/>
          <w:caps w:val="0"/>
          <w:color w:val="000000"/>
          <w:spacing w:val="0"/>
          <w:sz w:val="28"/>
          <w:szCs w:val="28"/>
          <w:shd w:val="clear" w:fill="FFFFFF"/>
          <w:lang w:eastAsia="zh-CN"/>
        </w:rPr>
        <w:t>等</w:t>
      </w:r>
      <w:r>
        <w:rPr>
          <w:rFonts w:hint="eastAsia" w:ascii="宋体" w:hAnsi="宋体" w:eastAsia="宋体" w:cs="宋体"/>
          <w:b w:val="0"/>
          <w:i w:val="0"/>
          <w:caps w:val="0"/>
          <w:color w:val="000000"/>
          <w:spacing w:val="0"/>
          <w:sz w:val="28"/>
          <w:szCs w:val="28"/>
          <w:shd w:val="clear" w:fill="FFFFFF"/>
        </w:rPr>
        <w:t>证明材料60余份。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b/>
          <w:bCs/>
          <w:kern w:val="2"/>
          <w:sz w:val="30"/>
          <w:szCs w:val="30"/>
          <w:lang w:val="en-US" w:eastAsia="zh-CN" w:bidi="ar-SA"/>
        </w:rPr>
      </w:pPr>
      <w:r>
        <w:rPr>
          <w:rFonts w:hint="eastAsia" w:ascii="宋体" w:hAnsi="宋体" w:eastAsia="宋体" w:cs="宋体"/>
          <w:b/>
          <w:bCs/>
          <w:kern w:val="2"/>
          <w:sz w:val="30"/>
          <w:szCs w:val="30"/>
          <w:lang w:val="en-US" w:eastAsia="zh-CN" w:bidi="ar-SA"/>
        </w:rPr>
        <w:t>三、下一步工作打算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default" w:ascii="宋体" w:hAnsi="宋体" w:eastAsia="宋体" w:cs="宋体"/>
          <w:b w:val="0"/>
          <w:i w:val="0"/>
          <w:caps w:val="0"/>
          <w:color w:val="000000"/>
          <w:spacing w:val="0"/>
          <w:sz w:val="28"/>
          <w:szCs w:val="28"/>
          <w:shd w:val="clear" w:fill="FFFFFF"/>
        </w:rPr>
      </w:pPr>
      <w:r>
        <w:rPr>
          <w:rFonts w:hint="default" w:ascii="宋体" w:hAnsi="宋体" w:eastAsia="宋体" w:cs="宋体"/>
          <w:b w:val="0"/>
          <w:i w:val="0"/>
          <w:caps w:val="0"/>
          <w:color w:val="000000"/>
          <w:spacing w:val="0"/>
          <w:sz w:val="28"/>
          <w:szCs w:val="28"/>
          <w:shd w:val="clear" w:fill="FFFFFF"/>
        </w:rPr>
        <w:t>一是明确责任，狠抓工作落实。切实把政府信息公开工作摆在重要位置，与各项统计中心工作统筹考虑、同步推进。坚持把政府信息公开工作作为党风廉政建设责任制和领导干部年度工作考核的一项重要内容，进一步明确责任、分解任务、抓好落实。保证政府信息公开各项任务的顺利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default" w:ascii="宋体" w:hAnsi="宋体" w:eastAsia="宋体" w:cs="宋体"/>
          <w:b w:val="0"/>
          <w:i w:val="0"/>
          <w:caps w:val="0"/>
          <w:color w:val="000000"/>
          <w:spacing w:val="0"/>
          <w:sz w:val="28"/>
          <w:szCs w:val="28"/>
          <w:shd w:val="clear" w:fill="FFFFFF"/>
        </w:rPr>
      </w:pPr>
      <w:r>
        <w:rPr>
          <w:rFonts w:hint="default" w:ascii="宋体" w:hAnsi="宋体" w:eastAsia="宋体" w:cs="宋体"/>
          <w:b w:val="0"/>
          <w:i w:val="0"/>
          <w:caps w:val="0"/>
          <w:color w:val="000000"/>
          <w:spacing w:val="0"/>
          <w:sz w:val="28"/>
          <w:szCs w:val="28"/>
          <w:shd w:val="clear" w:fill="FFFFFF"/>
        </w:rPr>
        <w:t>二是完善制度、建立长效机制。针对目前我局政府信息公开中存在的问题，积极开展实践创新，努力提高政府信息公开工作水平。畅通社情民意表达渠道，建立社会热点跟踪机制，进一步完善新闻发布制度，及时回应社会关切。完善虚假或者不完整信息澄清制度，确保信息发布的时效性、准确性。完善新闻宣传策划工作机制、保密预审查制度，实现信息制作与保密审核同步、生成与公开同步，从源头上确保秘密不泄露。积极推进基层党组织党务公开，不断增强机关党组织工作的透明度。进一步梳理、规范信息公开内容，把涉及人民群众切身利益的各类事项作为公开重点，规范做好公开档案资料的归集、整理、收藏工作。认真做好部门统计调查审批工作，按时公布部门统计调查项目审批结果开创政府信息公开工作的新局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default" w:ascii="宋体" w:hAnsi="宋体" w:eastAsia="宋体" w:cs="宋体"/>
          <w:b w:val="0"/>
          <w:i w:val="0"/>
          <w:caps w:val="0"/>
          <w:color w:val="000000"/>
          <w:spacing w:val="0"/>
          <w:sz w:val="28"/>
          <w:szCs w:val="28"/>
          <w:shd w:val="clear" w:fill="FFFFFF"/>
        </w:rPr>
      </w:pPr>
      <w:r>
        <w:rPr>
          <w:rFonts w:hint="default" w:ascii="宋体" w:hAnsi="宋体" w:eastAsia="宋体" w:cs="宋体"/>
          <w:b w:val="0"/>
          <w:i w:val="0"/>
          <w:caps w:val="0"/>
          <w:color w:val="000000"/>
          <w:spacing w:val="0"/>
          <w:sz w:val="28"/>
          <w:szCs w:val="28"/>
          <w:shd w:val="clear" w:fill="FFFFFF"/>
        </w:rPr>
        <w:t>三是注重解读、强化统计新闻宣传。加强与新闻媒体合作，根据统计工作实际，做好统计新闻宣传。主动公开统计制度方法，不断透明统计生产过程。加大对统计指标数据和经济形势的深度解读力度，特别要做好GDP</w:t>
      </w:r>
      <w:r>
        <w:rPr>
          <w:rFonts w:hint="eastAsia" w:ascii="宋体" w:hAnsi="宋体" w:eastAsia="宋体" w:cs="宋体"/>
          <w:b w:val="0"/>
          <w:i w:val="0"/>
          <w:caps w:val="0"/>
          <w:color w:val="000000"/>
          <w:spacing w:val="0"/>
          <w:sz w:val="28"/>
          <w:szCs w:val="28"/>
          <w:shd w:val="clear" w:fill="FFFFFF"/>
        </w:rPr>
        <w:t>、</w:t>
      </w:r>
      <w:r>
        <w:rPr>
          <w:rFonts w:hint="default" w:ascii="宋体" w:hAnsi="宋体" w:eastAsia="宋体" w:cs="宋体"/>
          <w:b w:val="0"/>
          <w:i w:val="0"/>
          <w:caps w:val="0"/>
          <w:color w:val="000000"/>
          <w:spacing w:val="0"/>
          <w:sz w:val="28"/>
          <w:szCs w:val="28"/>
          <w:shd w:val="clear" w:fill="FFFFFF"/>
        </w:rPr>
        <w:t>CPI</w:t>
      </w:r>
      <w:r>
        <w:rPr>
          <w:rFonts w:hint="eastAsia" w:ascii="宋体" w:hAnsi="宋体" w:eastAsia="宋体" w:cs="宋体"/>
          <w:b w:val="0"/>
          <w:i w:val="0"/>
          <w:caps w:val="0"/>
          <w:color w:val="000000"/>
          <w:spacing w:val="0"/>
          <w:sz w:val="28"/>
          <w:szCs w:val="28"/>
          <w:shd w:val="clear" w:fill="FFFFFF"/>
        </w:rPr>
        <w:t>、节能减排、城乡居民收入、全面小康监测、科学发展评价考核等社会各界关注的重点、热点问题的信息发布和宣传解释工作。做好社会公众的统计资料查询服务工作。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default" w:ascii="宋体" w:hAnsi="宋体" w:eastAsia="宋体" w:cs="宋体"/>
          <w:b w:val="0"/>
          <w:i w:val="0"/>
          <w:caps w:val="0"/>
          <w:color w:val="000000"/>
          <w:spacing w:val="0"/>
          <w:sz w:val="28"/>
          <w:szCs w:val="28"/>
          <w:shd w:val="clear" w:fill="FFFFFF"/>
        </w:rPr>
      </w:pPr>
      <w:r>
        <w:rPr>
          <w:rFonts w:hint="default" w:ascii="宋体" w:hAnsi="宋体" w:eastAsia="宋体" w:cs="宋体"/>
          <w:b w:val="0"/>
          <w:i w:val="0"/>
          <w:caps w:val="0"/>
          <w:color w:val="000000"/>
          <w:spacing w:val="0"/>
          <w:sz w:val="28"/>
          <w:szCs w:val="28"/>
          <w:shd w:val="clear" w:fill="FFFFFF"/>
        </w:rPr>
        <w:t>四是加强网站建设，优化统计信息服务。充分发挥政府信息公开内容目录的应有功能，建立目录内容主动更新机制。全面推进行政权力网上公开透明运行，及时补充更新行政权力数据库，加快推进法制监督系统建设，着力提高应用水平。把政府信息公开工作纳入培训计划，组织机关工作人员进行培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34"/>
        <w:jc w:val="both"/>
        <w:rPr>
          <w:rFonts w:hint="eastAsia" w:ascii="宋体" w:hAnsi="宋体" w:eastAsia="宋体" w:cs="宋体"/>
          <w:b w:val="0"/>
          <w:i w:val="0"/>
          <w:caps w:val="0"/>
          <w:color w:val="000000"/>
          <w:spacing w:val="0"/>
          <w:sz w:val="28"/>
          <w:szCs w:val="28"/>
          <w:shd w:val="clear" w:fill="FFFFFF"/>
        </w:rPr>
      </w:pPr>
      <w:r>
        <w:rPr>
          <w:rFonts w:hint="default" w:ascii="宋体" w:hAnsi="宋体" w:eastAsia="宋体" w:cs="宋体"/>
          <w:b w:val="0"/>
          <w:i w:val="0"/>
          <w:caps w:val="0"/>
          <w:color w:val="000000"/>
          <w:spacing w:val="0"/>
          <w:sz w:val="28"/>
          <w:szCs w:val="28"/>
          <w:shd w:val="clear" w:fill="FFFFFF"/>
        </w:rPr>
        <w:t>近年来，</w:t>
      </w:r>
      <w:r>
        <w:rPr>
          <w:rFonts w:hint="eastAsia" w:ascii="宋体" w:hAnsi="宋体" w:eastAsia="宋体" w:cs="宋体"/>
          <w:b w:val="0"/>
          <w:i w:val="0"/>
          <w:caps w:val="0"/>
          <w:color w:val="000000"/>
          <w:spacing w:val="0"/>
          <w:sz w:val="28"/>
          <w:szCs w:val="28"/>
          <w:shd w:val="clear" w:fill="FFFFFF"/>
          <w:lang w:eastAsia="zh-CN"/>
        </w:rPr>
        <w:t>市统计</w:t>
      </w:r>
      <w:r>
        <w:rPr>
          <w:rFonts w:hint="default" w:ascii="宋体" w:hAnsi="宋体" w:eastAsia="宋体" w:cs="宋体"/>
          <w:b w:val="0"/>
          <w:i w:val="0"/>
          <w:caps w:val="0"/>
          <w:color w:val="000000"/>
          <w:spacing w:val="0"/>
          <w:sz w:val="28"/>
          <w:szCs w:val="28"/>
          <w:shd w:val="clear" w:fill="FFFFFF"/>
        </w:rPr>
        <w:t>局政府信息公开工作虽取得了一定的成效，但也存在一些问题和不足，在公开内容、制度建设、方法手段、监督制约机制等方面有待于进一步健全完善。今后我局将进一步完善和加强政府信息公开工作，继续加强队伍建设，加强管理教育，严格办事纪律，优化服务质量，加强长效机制建设，提高工作的透明度和时效性，营造公开透明的工作环境，努力开创政府信息公开工作的新局面。</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兰亭超细黑简体">
    <w:panose1 w:val="02000000000000000000"/>
    <w:charset w:val="86"/>
    <w:family w:val="auto"/>
    <w:pitch w:val="default"/>
    <w:sig w:usb0="00000001" w:usb1="08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Glyphicons Halflings">
    <w:altName w:val="Segoe Print"/>
    <w:panose1 w:val="00000000000000000000"/>
    <w:charset w:val="00"/>
    <w:family w:val="auto"/>
    <w:pitch w:val="default"/>
    <w:sig w:usb0="00000000" w:usb1="00000000" w:usb2="00000000" w:usb3="00000000" w:csb0="00000000" w:csb1="00000000"/>
  </w:font>
  <w:font w:name="FontAwesome">
    <w:altName w:val="Segoe Print"/>
    <w:panose1 w:val="00000000000000000000"/>
    <w:charset w:val="00"/>
    <w:family w:val="auto"/>
    <w:pitch w:val="default"/>
    <w:sig w:usb0="00000000" w:usb1="00000000" w:usb2="00000000" w:usb3="00000000" w:csb0="00000000" w:csb1="00000000"/>
  </w:font>
  <w:font w:name="Simple-Line-Icons">
    <w:altName w:val="Segoe Print"/>
    <w:panose1 w:val="00000000000000000000"/>
    <w:charset w:val="00"/>
    <w:family w:val="auto"/>
    <w:pitch w:val="default"/>
    <w:sig w:usb0="00000000" w:usb1="00000000" w:usb2="00000000" w:usb3="00000000" w:csb0="00000000" w:csb1="00000000"/>
  </w:font>
  <w:font w:name="Menlo">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icrosoft YaHei ! important">
    <w:altName w:val="Segoe Print"/>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B541AB"/>
    <w:multiLevelType w:val="singleLevel"/>
    <w:tmpl w:val="58B541AB"/>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47185E"/>
    <w:rsid w:val="0EB64B9C"/>
    <w:rsid w:val="0FF8135C"/>
    <w:rsid w:val="25760ADB"/>
    <w:rsid w:val="2694073B"/>
    <w:rsid w:val="337C533D"/>
    <w:rsid w:val="3B47185E"/>
    <w:rsid w:val="5B6957F0"/>
    <w:rsid w:val="5B973CB0"/>
    <w:rsid w:val="5D645F95"/>
    <w:rsid w:val="65297873"/>
    <w:rsid w:val="76F45A82"/>
    <w:rsid w:val="79CA48F0"/>
    <w:rsid w:val="7DB331BE"/>
    <w:rsid w:val="7F8359EF"/>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4">
    <w:name w:val="Strong"/>
    <w:basedOn w:val="3"/>
    <w:qFormat/>
    <w:uiPriority w:val="0"/>
    <w:rPr>
      <w:b/>
    </w:rPr>
  </w:style>
  <w:style w:type="character" w:styleId="5">
    <w:name w:val="FollowedHyperlink"/>
    <w:basedOn w:val="3"/>
    <w:qFormat/>
    <w:uiPriority w:val="0"/>
    <w:rPr>
      <w:color w:val="333333"/>
      <w:u w:val="none"/>
    </w:rPr>
  </w:style>
  <w:style w:type="character" w:styleId="6">
    <w:name w:val="HTML Definition"/>
    <w:basedOn w:val="3"/>
    <w:qFormat/>
    <w:uiPriority w:val="0"/>
    <w:rPr>
      <w:i/>
      <w:shd w:val="clear" w:fill="5BC0DE"/>
    </w:rPr>
  </w:style>
  <w:style w:type="character" w:styleId="7">
    <w:name w:val="Hyperlink"/>
    <w:basedOn w:val="3"/>
    <w:qFormat/>
    <w:uiPriority w:val="0"/>
    <w:rPr>
      <w:color w:val="333333"/>
      <w:u w:val="none"/>
    </w:rPr>
  </w:style>
  <w:style w:type="character" w:styleId="8">
    <w:name w:val="HTML Code"/>
    <w:basedOn w:val="3"/>
    <w:qFormat/>
    <w:uiPriority w:val="0"/>
    <w:rPr>
      <w:rFonts w:hint="default" w:ascii="Menlo" w:hAnsi="Menlo" w:eastAsia="Menlo" w:cs="Menlo"/>
      <w:color w:val="C7254E"/>
      <w:sz w:val="21"/>
      <w:szCs w:val="21"/>
      <w:shd w:val="clear" w:fill="F9F2F4"/>
    </w:rPr>
  </w:style>
  <w:style w:type="character" w:styleId="9">
    <w:name w:val="HTML Keyboard"/>
    <w:basedOn w:val="3"/>
    <w:qFormat/>
    <w:uiPriority w:val="0"/>
    <w:rPr>
      <w:rFonts w:hint="default" w:ascii="Menlo" w:hAnsi="Menlo" w:eastAsia="Menlo" w:cs="Menlo"/>
      <w:color w:val="FFFFFF"/>
      <w:sz w:val="21"/>
      <w:szCs w:val="21"/>
      <w:shd w:val="clear" w:fill="333333"/>
    </w:rPr>
  </w:style>
  <w:style w:type="character" w:styleId="10">
    <w:name w:val="HTML Sample"/>
    <w:basedOn w:val="3"/>
    <w:qFormat/>
    <w:uiPriority w:val="0"/>
    <w:rPr>
      <w:rFonts w:ascii="Menlo" w:hAnsi="Menlo" w:eastAsia="Menlo" w:cs="Menlo"/>
      <w:sz w:val="21"/>
      <w:szCs w:val="21"/>
    </w:rPr>
  </w:style>
  <w:style w:type="character" w:customStyle="1" w:styleId="12">
    <w:name w:val="before6"/>
    <w:basedOn w:val="3"/>
    <w:qFormat/>
    <w:uiPriority w:val="0"/>
    <w:rPr>
      <w:color w:val="555555"/>
    </w:rPr>
  </w:style>
  <w:style w:type="character" w:customStyle="1" w:styleId="13">
    <w:name w:val="counter2"/>
    <w:basedOn w:val="3"/>
    <w:qFormat/>
    <w:uiPriority w:val="0"/>
    <w:rPr>
      <w:sz w:val="72"/>
      <w:szCs w:val="72"/>
    </w:rPr>
  </w:style>
  <w:style w:type="character" w:customStyle="1" w:styleId="14">
    <w:name w:val="counter3"/>
    <w:basedOn w:val="3"/>
    <w:qFormat/>
    <w:uiPriority w:val="0"/>
    <w:rPr>
      <w:color w:val="FFFFFF"/>
      <w:sz w:val="45"/>
      <w:szCs w:val="45"/>
    </w:rPr>
  </w:style>
  <w:style w:type="character" w:customStyle="1" w:styleId="15">
    <w:name w:val="counter4"/>
    <w:basedOn w:val="3"/>
    <w:qFormat/>
    <w:uiPriority w:val="0"/>
    <w:rPr>
      <w:sz w:val="45"/>
      <w:szCs w:val="45"/>
    </w:rPr>
  </w:style>
  <w:style w:type="character" w:customStyle="1" w:styleId="16">
    <w:name w:val="halflings"/>
    <w:basedOn w:val="3"/>
    <w:qFormat/>
    <w:uiPriority w:val="0"/>
  </w:style>
  <w:style w:type="character" w:customStyle="1" w:styleId="17">
    <w:name w:val="after6"/>
    <w:basedOn w:val="3"/>
    <w:qFormat/>
    <w:uiPriority w:val="0"/>
  </w:style>
  <w:style w:type="character" w:customStyle="1" w:styleId="18">
    <w:name w:val="after7"/>
    <w:basedOn w:val="3"/>
    <w:qFormat/>
    <w:uiPriority w:val="0"/>
  </w:style>
  <w:style w:type="character" w:customStyle="1" w:styleId="19">
    <w:name w:val="features-info"/>
    <w:basedOn w:val="3"/>
    <w:qFormat/>
    <w:uiPriority w:val="0"/>
    <w:rPr>
      <w:caps/>
    </w:rPr>
  </w:style>
  <w:style w:type="character" w:customStyle="1" w:styleId="20">
    <w:name w:val="bordered-icon"/>
    <w:basedOn w:val="3"/>
    <w:qFormat/>
    <w:uiPriority w:val="0"/>
    <w:rPr>
      <w:color w:val="FFFFFF"/>
      <w:sz w:val="22"/>
      <w:szCs w:val="22"/>
    </w:rPr>
  </w:style>
  <w:style w:type="character" w:customStyle="1" w:styleId="21">
    <w:name w:val="badge18"/>
    <w:basedOn w:val="3"/>
    <w:qFormat/>
    <w:uiPriority w:val="0"/>
  </w:style>
  <w:style w:type="character" w:customStyle="1" w:styleId="22">
    <w:name w:val="badge19"/>
    <w:basedOn w:val="3"/>
    <w:qFormat/>
    <w:uiPriority w:val="0"/>
    <w:rPr>
      <w:sz w:val="16"/>
      <w:szCs w:val="16"/>
    </w:rPr>
  </w:style>
  <w:style w:type="character" w:customStyle="1" w:styleId="23">
    <w:name w:val="badge20"/>
    <w:basedOn w:val="3"/>
    <w:qFormat/>
    <w:uiPriority w:val="0"/>
  </w:style>
  <w:style w:type="character" w:customStyle="1" w:styleId="24">
    <w:name w:val="badge21"/>
    <w:basedOn w:val="3"/>
    <w:qFormat/>
    <w:uiPriority w:val="0"/>
  </w:style>
  <w:style w:type="character" w:customStyle="1" w:styleId="25">
    <w:name w:val="badge22"/>
    <w:basedOn w:val="3"/>
    <w:qFormat/>
    <w:uiPriority w:val="0"/>
    <w:rPr>
      <w:shd w:val="clear" w:fill="E74C3C"/>
    </w:rPr>
  </w:style>
  <w:style w:type="character" w:customStyle="1" w:styleId="26">
    <w:name w:val="label8"/>
    <w:basedOn w:val="3"/>
    <w:qFormat/>
    <w:uiPriority w:val="0"/>
    <w:rPr>
      <w:sz w:val="16"/>
      <w:szCs w:val="16"/>
    </w:rPr>
  </w:style>
  <w:style w:type="character" w:customStyle="1" w:styleId="27">
    <w:name w:val="twitter-time"/>
    <w:basedOn w:val="3"/>
    <w:qFormat/>
    <w:uiPriority w:val="0"/>
    <w:rPr>
      <w:color w:val="777777"/>
      <w:sz w:val="16"/>
      <w:szCs w:val="16"/>
    </w:rPr>
  </w:style>
  <w:style w:type="character" w:customStyle="1" w:styleId="28">
    <w:name w:val="big-size"/>
    <w:basedOn w:val="3"/>
    <w:uiPriority w:val="0"/>
    <w:rPr>
      <w:color w:val="FFFFFF"/>
      <w:sz w:val="45"/>
      <w:szCs w:val="45"/>
    </w:rPr>
  </w:style>
  <w:style w:type="character" w:customStyle="1" w:styleId="29">
    <w:name w:val="author"/>
    <w:basedOn w:val="3"/>
    <w:qFormat/>
    <w:uiPriority w:val="0"/>
    <w:rPr>
      <w:color w:val="777777"/>
      <w:sz w:val="21"/>
      <w:szCs w:val="21"/>
    </w:rPr>
  </w:style>
  <w:style w:type="character" w:customStyle="1" w:styleId="30">
    <w:name w:val="badge-sea"/>
    <w:basedOn w:val="3"/>
    <w:qFormat/>
    <w:uiPriority w:val="0"/>
    <w:rPr>
      <w:shd w:val="clear" w:fill="E74C3C"/>
    </w:rPr>
  </w:style>
  <w:style w:type="character" w:customStyle="1" w:styleId="31">
    <w:name w:val="sorting-cover"/>
    <w:basedOn w:val="3"/>
    <w:qFormat/>
    <w:uiPriority w:val="0"/>
    <w:rPr>
      <w:shd w:val="clear" w:fill="E74C3C"/>
    </w:rPr>
  </w:style>
  <w:style w:type="character" w:customStyle="1" w:styleId="32">
    <w:name w:val="label-u"/>
    <w:basedOn w:val="3"/>
    <w:qFormat/>
    <w:uiPriority w:val="0"/>
    <w:rPr>
      <w:shd w:val="clear" w:fill="E74C3C"/>
    </w:rPr>
  </w:style>
  <w:style w:type="character" w:customStyle="1" w:styleId="33">
    <w:name w:val="badge-u"/>
    <w:basedOn w:val="3"/>
    <w:qFormat/>
    <w:uiPriority w:val="0"/>
    <w:rPr>
      <w:shd w:val="clear" w:fill="E74C3C"/>
    </w:rPr>
  </w:style>
  <w:style w:type="character" w:customStyle="1" w:styleId="34">
    <w:name w:val="after8"/>
    <w:basedOn w:val="3"/>
    <w:uiPriority w:val="0"/>
  </w:style>
  <w:style w:type="character" w:customStyle="1" w:styleId="35">
    <w:name w:val="counter"/>
    <w:basedOn w:val="3"/>
    <w:uiPriority w:val="0"/>
    <w:rPr>
      <w:sz w:val="63"/>
      <w:szCs w:val="63"/>
    </w:rPr>
  </w:style>
  <w:style w:type="character" w:customStyle="1" w:styleId="36">
    <w:name w:val="counter1"/>
    <w:basedOn w:val="3"/>
    <w:qFormat/>
    <w:uiPriority w:val="0"/>
    <w:rPr>
      <w:sz w:val="72"/>
      <w:szCs w:val="72"/>
    </w:rPr>
  </w:style>
  <w:style w:type="character" w:customStyle="1" w:styleId="37">
    <w:name w:val="before7"/>
    <w:basedOn w:val="3"/>
    <w:uiPriority w:val="0"/>
    <w:rPr>
      <w:color w:val="555555"/>
    </w:rPr>
  </w:style>
  <w:style w:type="character" w:customStyle="1" w:styleId="38">
    <w:name w:val="counter5"/>
    <w:basedOn w:val="3"/>
    <w:qFormat/>
    <w:uiPriority w:val="0"/>
    <w:rPr>
      <w:color w:val="FFFFFF"/>
      <w:sz w:val="45"/>
      <w:szCs w:val="45"/>
    </w:rPr>
  </w:style>
  <w:style w:type="character" w:customStyle="1" w:styleId="39">
    <w:name w:val="after"/>
    <w:basedOn w:val="3"/>
    <w:uiPriority w:val="0"/>
  </w:style>
  <w:style w:type="character" w:customStyle="1" w:styleId="40">
    <w:name w:val="after1"/>
    <w:basedOn w:val="3"/>
    <w:qFormat/>
    <w:uiPriority w:val="0"/>
  </w:style>
  <w:style w:type="character" w:customStyle="1" w:styleId="41">
    <w:name w:val="before4"/>
    <w:basedOn w:val="3"/>
    <w:uiPriority w:val="0"/>
    <w:rPr>
      <w:color w:val="555555"/>
    </w:rPr>
  </w:style>
  <w:style w:type="character" w:customStyle="1" w:styleId="42">
    <w:name w:val="badge"/>
    <w:basedOn w:val="3"/>
    <w:uiPriority w:val="0"/>
  </w:style>
  <w:style w:type="character" w:customStyle="1" w:styleId="43">
    <w:name w:val="badge1"/>
    <w:basedOn w:val="3"/>
    <w:qFormat/>
    <w:uiPriority w:val="0"/>
    <w:rPr>
      <w:sz w:val="16"/>
      <w:szCs w:val="16"/>
    </w:rPr>
  </w:style>
  <w:style w:type="character" w:customStyle="1" w:styleId="44">
    <w:name w:val="badge2"/>
    <w:basedOn w:val="3"/>
    <w:uiPriority w:val="0"/>
  </w:style>
  <w:style w:type="character" w:customStyle="1" w:styleId="45">
    <w:name w:val="badge3"/>
    <w:basedOn w:val="3"/>
    <w:uiPriority w:val="0"/>
  </w:style>
  <w:style w:type="character" w:customStyle="1" w:styleId="46">
    <w:name w:val="badge4"/>
    <w:basedOn w:val="3"/>
    <w:uiPriority w:val="0"/>
    <w:rPr>
      <w:shd w:val="clear" w:fill="E74C3C"/>
    </w:rPr>
  </w:style>
  <w:style w:type="character" w:customStyle="1" w:styleId="47">
    <w:name w:val="after4"/>
    <w:basedOn w:val="3"/>
    <w:uiPriority w:val="0"/>
  </w:style>
  <w:style w:type="character" w:customStyle="1" w:styleId="48">
    <w:name w:val="after5"/>
    <w:basedOn w:val="3"/>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2017-02-28T07:41:00Z</dcterms:created>
  <dc:creator>Administrator</dc:creator>
  <cp:lastModifiedBy>Administrator</cp:lastModifiedBy>
  <dcterms:modified xsi:type="dcterms:W3CDTF">2017-03-01T01:13:56Z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2052-10.1.0.6206</vt:lpwstr>
  </property>
</Properties>
</file>